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F28DE" w14:textId="77777777" w:rsidR="000760DB" w:rsidRDefault="00486656">
      <w:pPr>
        <w:rPr>
          <w:lang w:eastAsia="ko-KR"/>
        </w:rPr>
      </w:pPr>
      <w:r>
        <w:rPr>
          <w:lang w:eastAsia="ko-KR"/>
        </w:rPr>
        <w:t>타일부착형</w:t>
      </w:r>
      <w:r>
        <w:rPr>
          <w:lang w:eastAsia="ko-KR"/>
        </w:rPr>
        <w:t xml:space="preserve"> </w:t>
      </w:r>
      <w:r>
        <w:rPr>
          <w:lang w:eastAsia="ko-KR"/>
        </w:rPr>
        <w:t>단열재</w:t>
      </w:r>
      <w:r>
        <w:rPr>
          <w:lang w:eastAsia="ko-KR"/>
        </w:rPr>
        <w:t xml:space="preserve"> </w:t>
      </w:r>
      <w:r>
        <w:rPr>
          <w:lang w:eastAsia="ko-KR"/>
        </w:rPr>
        <w:t>후부착공사</w:t>
      </w:r>
      <w:r>
        <w:rPr>
          <w:lang w:eastAsia="ko-KR"/>
        </w:rPr>
        <w:t xml:space="preserve"> </w:t>
      </w:r>
      <w:r>
        <w:rPr>
          <w:lang w:eastAsia="ko-KR"/>
        </w:rPr>
        <w:t>시방서</w:t>
      </w:r>
    </w:p>
    <w:p w14:paraId="79D30446" w14:textId="77777777" w:rsidR="00514DDA" w:rsidRDefault="00514DDA" w:rsidP="00514DDA">
      <w:pPr>
        <w:pStyle w:val="aff1"/>
      </w:pPr>
      <w:r>
        <w:t>001 테라코타 패널 부착형 단열재 후부착공사 시방서</w:t>
      </w:r>
    </w:p>
    <w:p w14:paraId="2BCBB387" w14:textId="77777777" w:rsidR="00514DDA" w:rsidRDefault="00514DDA" w:rsidP="00514DDA">
      <w:pPr>
        <w:pStyle w:val="21"/>
        <w:rPr>
          <w:lang w:eastAsia="ko-KR"/>
        </w:rPr>
      </w:pPr>
      <w:r>
        <w:rPr>
          <w:lang w:eastAsia="ko-KR"/>
        </w:rPr>
        <w:t xml:space="preserve">1. </w:t>
      </w:r>
      <w:r>
        <w:rPr>
          <w:rFonts w:ascii="맑은 고딕" w:eastAsia="맑은 고딕" w:hAnsi="맑은 고딕" w:cs="맑은 고딕" w:hint="eastAsia"/>
          <w:lang w:eastAsia="ko-KR"/>
        </w:rPr>
        <w:t>일반사항</w:t>
      </w:r>
    </w:p>
    <w:p w14:paraId="40B2FE49" w14:textId="77777777" w:rsidR="00514DDA" w:rsidRDefault="00514DDA" w:rsidP="00514DDA">
      <w:pPr>
        <w:pStyle w:val="31"/>
        <w:rPr>
          <w:lang w:eastAsia="ko-KR"/>
        </w:rPr>
      </w:pPr>
      <w:r>
        <w:rPr>
          <w:lang w:eastAsia="ko-KR"/>
        </w:rPr>
        <w:t xml:space="preserve">1.1 </w:t>
      </w:r>
      <w:r>
        <w:rPr>
          <w:rFonts w:ascii="맑은 고딕" w:eastAsia="맑은 고딕" w:hAnsi="맑은 고딕" w:cs="맑은 고딕" w:hint="eastAsia"/>
          <w:lang w:eastAsia="ko-KR"/>
        </w:rPr>
        <w:t>적용범위</w:t>
      </w:r>
    </w:p>
    <w:p w14:paraId="2DD211DC" w14:textId="77777777" w:rsidR="00514DDA" w:rsidRDefault="00514DDA" w:rsidP="00514DDA">
      <w:pPr>
        <w:pStyle w:val="aff1"/>
      </w:pPr>
      <w:r>
        <w:t xml:space="preserve">본 시방서는 콘크리트 외벽에 미트하임 테라코타 패널 부착형 단열재를 </w:t>
      </w:r>
      <w:proofErr w:type="spellStart"/>
      <w:r>
        <w:t>후부착</w:t>
      </w:r>
      <w:proofErr w:type="spellEnd"/>
      <w:r>
        <w:t xml:space="preserve"> 방식으로 시공하는 공사에 적용하며, 단열과 테라코타 패널 마감을 동시에 해결하는 </w:t>
      </w:r>
      <w:proofErr w:type="spellStart"/>
      <w:r>
        <w:t>외단열</w:t>
      </w:r>
      <w:proofErr w:type="spellEnd"/>
      <w:r>
        <w:t xml:space="preserve"> 마감 시스템에 적용한다. </w:t>
      </w:r>
    </w:p>
    <w:p w14:paraId="6F03E881" w14:textId="77777777" w:rsidR="00514DDA" w:rsidRDefault="00514DDA" w:rsidP="00514DDA">
      <w:pPr>
        <w:pStyle w:val="31"/>
        <w:rPr>
          <w:lang w:eastAsia="ko-KR"/>
        </w:rPr>
      </w:pPr>
      <w:r>
        <w:rPr>
          <w:lang w:eastAsia="ko-KR"/>
        </w:rPr>
        <w:t xml:space="preserve">1.2 </w:t>
      </w:r>
      <w:r>
        <w:rPr>
          <w:rFonts w:ascii="맑은 고딕" w:eastAsia="맑은 고딕" w:hAnsi="맑은 고딕" w:cs="맑은 고딕" w:hint="eastAsia"/>
          <w:lang w:eastAsia="ko-KR"/>
        </w:rPr>
        <w:t>관련시방</w:t>
      </w:r>
    </w:p>
    <w:p w14:paraId="03FB96ED" w14:textId="77777777" w:rsidR="00514DDA" w:rsidRDefault="00514DDA" w:rsidP="00514DDA">
      <w:pPr>
        <w:pStyle w:val="aff1"/>
      </w:pPr>
      <w:r>
        <w:t xml:space="preserve">시방서에 명시되지 않은 사항은 제조사의 특기시방서 및 미트하임 테라코타 패널 부착형 단열재 기술자료를 따른다. </w:t>
      </w:r>
    </w:p>
    <w:p w14:paraId="65D9B186" w14:textId="77777777" w:rsidR="00514DDA" w:rsidRDefault="00514DDA" w:rsidP="00514DDA">
      <w:pPr>
        <w:pStyle w:val="31"/>
      </w:pPr>
      <w:r>
        <w:t xml:space="preserve">1.3 </w:t>
      </w:r>
      <w:proofErr w:type="spellStart"/>
      <w:r>
        <w:rPr>
          <w:rFonts w:ascii="맑은 고딕" w:eastAsia="맑은 고딕" w:hAnsi="맑은 고딕" w:cs="맑은 고딕" w:hint="eastAsia"/>
        </w:rPr>
        <w:t>적용규준</w:t>
      </w:r>
      <w:proofErr w:type="spellEnd"/>
    </w:p>
    <w:p w14:paraId="6B7C610E" w14:textId="77777777" w:rsidR="00514DDA" w:rsidRDefault="00514DDA" w:rsidP="00514DDA">
      <w:pPr>
        <w:pStyle w:val="aff1"/>
        <w:numPr>
          <w:ilvl w:val="0"/>
          <w:numId w:val="10"/>
        </w:numPr>
      </w:pPr>
      <w:r>
        <w:t xml:space="preserve">KS F </w:t>
      </w:r>
      <w:proofErr w:type="gramStart"/>
      <w:r>
        <w:t>4733 :</w:t>
      </w:r>
      <w:proofErr w:type="gramEnd"/>
      <w:r>
        <w:t xml:space="preserve"> 단열재 </w:t>
      </w:r>
    </w:p>
    <w:p w14:paraId="1DA44E33" w14:textId="77777777" w:rsidR="00514DDA" w:rsidRDefault="00514DDA" w:rsidP="00514DDA">
      <w:pPr>
        <w:pStyle w:val="aff1"/>
        <w:numPr>
          <w:ilvl w:val="0"/>
          <w:numId w:val="10"/>
        </w:numPr>
      </w:pPr>
      <w:r>
        <w:t xml:space="preserve">KS F </w:t>
      </w:r>
      <w:proofErr w:type="gramStart"/>
      <w:r>
        <w:t>8414 :</w:t>
      </w:r>
      <w:proofErr w:type="gramEnd"/>
      <w:r>
        <w:t xml:space="preserve"> 준불연 단열재 화재시험 </w:t>
      </w:r>
    </w:p>
    <w:p w14:paraId="4358B499" w14:textId="77777777" w:rsidR="00514DDA" w:rsidRDefault="00514DDA" w:rsidP="00514DDA">
      <w:pPr>
        <w:pStyle w:val="aff1"/>
        <w:numPr>
          <w:ilvl w:val="0"/>
          <w:numId w:val="10"/>
        </w:numPr>
      </w:pPr>
      <w:r>
        <w:t xml:space="preserve">KS F </w:t>
      </w:r>
      <w:proofErr w:type="gramStart"/>
      <w:r>
        <w:t>2763 :</w:t>
      </w:r>
      <w:proofErr w:type="gramEnd"/>
      <w:r>
        <w:t xml:space="preserve"> 외벽 마감공사 표준 </w:t>
      </w:r>
    </w:p>
    <w:p w14:paraId="3D1522A8" w14:textId="77777777" w:rsidR="00514DDA" w:rsidRDefault="00514DDA" w:rsidP="00514DDA">
      <w:pPr>
        <w:pStyle w:val="aff1"/>
        <w:numPr>
          <w:ilvl w:val="0"/>
          <w:numId w:val="10"/>
        </w:numPr>
      </w:pPr>
      <w:r>
        <w:t xml:space="preserve">KS F </w:t>
      </w:r>
      <w:proofErr w:type="gramStart"/>
      <w:r>
        <w:t>2732 :</w:t>
      </w:r>
      <w:proofErr w:type="gramEnd"/>
      <w:r>
        <w:t xml:space="preserve"> </w:t>
      </w:r>
      <w:proofErr w:type="spellStart"/>
      <w:r>
        <w:t>화스너</w:t>
      </w:r>
      <w:proofErr w:type="spellEnd"/>
      <w:r>
        <w:t xml:space="preserve"> </w:t>
      </w:r>
      <w:proofErr w:type="spellStart"/>
      <w:r>
        <w:t>인발시험</w:t>
      </w:r>
      <w:proofErr w:type="spellEnd"/>
      <w:r>
        <w:t xml:space="preserve"> 기준 </w:t>
      </w:r>
    </w:p>
    <w:p w14:paraId="6EDF4F09" w14:textId="77777777" w:rsidR="00514DDA" w:rsidRDefault="00514DDA" w:rsidP="00514DDA">
      <w:pPr>
        <w:pStyle w:val="31"/>
      </w:pPr>
      <w:r>
        <w:t xml:space="preserve">1.4 </w:t>
      </w:r>
      <w:proofErr w:type="spellStart"/>
      <w:r>
        <w:rPr>
          <w:rFonts w:ascii="맑은 고딕" w:eastAsia="맑은 고딕" w:hAnsi="맑은 고딕" w:cs="맑은 고딕" w:hint="eastAsia"/>
        </w:rPr>
        <w:t>제출물</w:t>
      </w:r>
      <w:proofErr w:type="spellEnd"/>
    </w:p>
    <w:p w14:paraId="07E7FB78" w14:textId="77777777" w:rsidR="00514DDA" w:rsidRDefault="00514DDA" w:rsidP="00514DDA">
      <w:pPr>
        <w:pStyle w:val="aff1"/>
        <w:numPr>
          <w:ilvl w:val="0"/>
          <w:numId w:val="11"/>
        </w:numPr>
      </w:pPr>
      <w:r>
        <w:rPr>
          <w:rStyle w:val="af1"/>
        </w:rPr>
        <w:t>시공계획서</w:t>
      </w:r>
      <w:r>
        <w:t xml:space="preserve">: 공정순서, </w:t>
      </w:r>
      <w:proofErr w:type="spellStart"/>
      <w:r>
        <w:t>앙카</w:t>
      </w:r>
      <w:proofErr w:type="spellEnd"/>
      <w:r>
        <w:t xml:space="preserve"> 배치계획, </w:t>
      </w:r>
      <w:proofErr w:type="spellStart"/>
      <w:r>
        <w:t>폼본드</w:t>
      </w:r>
      <w:proofErr w:type="spellEnd"/>
      <w:r>
        <w:t xml:space="preserve"> 및 </w:t>
      </w:r>
      <w:proofErr w:type="spellStart"/>
      <w:r>
        <w:t>접착몰탈</w:t>
      </w:r>
      <w:proofErr w:type="spellEnd"/>
      <w:r>
        <w:t xml:space="preserve"> 사양</w:t>
      </w:r>
    </w:p>
    <w:p w14:paraId="69A6CCFC" w14:textId="77777777" w:rsidR="00514DDA" w:rsidRDefault="00514DDA" w:rsidP="00514DDA">
      <w:pPr>
        <w:pStyle w:val="aff1"/>
        <w:numPr>
          <w:ilvl w:val="0"/>
          <w:numId w:val="11"/>
        </w:numPr>
      </w:pPr>
      <w:r>
        <w:rPr>
          <w:rStyle w:val="af1"/>
        </w:rPr>
        <w:t>상세시공도</w:t>
      </w:r>
      <w:r>
        <w:t xml:space="preserve">: </w:t>
      </w:r>
      <w:proofErr w:type="spellStart"/>
      <w:r>
        <w:t>코너부</w:t>
      </w:r>
      <w:proofErr w:type="spellEnd"/>
      <w:r>
        <w:t>·창호주변·</w:t>
      </w:r>
      <w:proofErr w:type="spellStart"/>
      <w:r>
        <w:t>앙카</w:t>
      </w:r>
      <w:proofErr w:type="spellEnd"/>
      <w:r>
        <w:t xml:space="preserve"> 설치 상세도</w:t>
      </w:r>
    </w:p>
    <w:p w14:paraId="3F12C7B3" w14:textId="77777777" w:rsidR="00514DDA" w:rsidRDefault="00514DDA" w:rsidP="00514DDA">
      <w:pPr>
        <w:pStyle w:val="aff1"/>
        <w:numPr>
          <w:ilvl w:val="0"/>
          <w:numId w:val="11"/>
        </w:numPr>
      </w:pPr>
      <w:r>
        <w:rPr>
          <w:rStyle w:val="af1"/>
        </w:rPr>
        <w:t>자재시험성적서 및 성능보고서</w:t>
      </w:r>
      <w:r>
        <w:t>: 단열재·</w:t>
      </w:r>
      <w:proofErr w:type="spellStart"/>
      <w:r>
        <w:t>앙카</w:t>
      </w:r>
      <w:proofErr w:type="spellEnd"/>
      <w:r>
        <w:t>·접착제 관련 성적서</w:t>
      </w:r>
    </w:p>
    <w:p w14:paraId="4E83E3EF" w14:textId="77777777" w:rsidR="00514DDA" w:rsidRDefault="00514DDA" w:rsidP="00514DDA">
      <w:pPr>
        <w:pStyle w:val="aff1"/>
        <w:numPr>
          <w:ilvl w:val="0"/>
          <w:numId w:val="11"/>
        </w:numPr>
      </w:pPr>
      <w:r>
        <w:rPr>
          <w:rStyle w:val="af1"/>
        </w:rPr>
        <w:t>제품 납품서 및 제조사 보증서</w:t>
      </w:r>
    </w:p>
    <w:p w14:paraId="34CC33B9" w14:textId="77777777" w:rsidR="00514DDA" w:rsidRDefault="00514DDA" w:rsidP="00514DDA">
      <w:r>
        <w:pict w14:anchorId="3C8E7531">
          <v:rect id="_x0000_i1026" style="width:0;height:1.5pt" o:hralign="center" o:hrstd="t" o:hr="t" fillcolor="#a0a0a0" stroked="f"/>
        </w:pict>
      </w:r>
    </w:p>
    <w:p w14:paraId="18E90944" w14:textId="77777777" w:rsidR="00514DDA" w:rsidRDefault="00514DDA" w:rsidP="00514DDA">
      <w:pPr>
        <w:pStyle w:val="21"/>
        <w:rPr>
          <w:lang w:eastAsia="ko-KR"/>
        </w:rPr>
      </w:pPr>
      <w:r>
        <w:rPr>
          <w:lang w:eastAsia="ko-KR"/>
        </w:rPr>
        <w:t xml:space="preserve">2. </w:t>
      </w:r>
      <w:r>
        <w:rPr>
          <w:rFonts w:ascii="맑은 고딕" w:eastAsia="맑은 고딕" w:hAnsi="맑은 고딕" w:cs="맑은 고딕" w:hint="eastAsia"/>
          <w:lang w:eastAsia="ko-KR"/>
        </w:rPr>
        <w:t>자재</w:t>
      </w:r>
    </w:p>
    <w:p w14:paraId="3F152D00" w14:textId="77777777" w:rsidR="00514DDA" w:rsidRDefault="00514DDA" w:rsidP="00514DDA">
      <w:pPr>
        <w:pStyle w:val="31"/>
        <w:rPr>
          <w:lang w:eastAsia="ko-KR"/>
        </w:rPr>
      </w:pPr>
      <w:r>
        <w:rPr>
          <w:lang w:eastAsia="ko-KR"/>
        </w:rPr>
        <w:t xml:space="preserve">2.1 </w:t>
      </w:r>
      <w:r>
        <w:rPr>
          <w:rFonts w:ascii="맑은 고딕" w:eastAsia="맑은 고딕" w:hAnsi="맑은 고딕" w:cs="맑은 고딕" w:hint="eastAsia"/>
          <w:lang w:eastAsia="ko-KR"/>
        </w:rPr>
        <w:t>테라코타</w:t>
      </w:r>
      <w:r>
        <w:rPr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lang w:eastAsia="ko-KR"/>
        </w:rPr>
        <w:t>패널</w:t>
      </w:r>
      <w:r>
        <w:rPr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lang w:eastAsia="ko-KR"/>
        </w:rPr>
        <w:t>부착형</w:t>
      </w:r>
      <w:r>
        <w:rPr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lang w:eastAsia="ko-KR"/>
        </w:rPr>
        <w:t>단열재</w:t>
      </w:r>
    </w:p>
    <w:p w14:paraId="2A6C34CA" w14:textId="77777777" w:rsidR="00514DDA" w:rsidRDefault="00514DDA" w:rsidP="00514DDA">
      <w:pPr>
        <w:pStyle w:val="aff1"/>
        <w:numPr>
          <w:ilvl w:val="0"/>
          <w:numId w:val="12"/>
        </w:numPr>
      </w:pPr>
      <w:r>
        <w:t>EPS 기반 T&amp;G 구조 단열재</w:t>
      </w:r>
    </w:p>
    <w:p w14:paraId="1431F06B" w14:textId="77777777" w:rsidR="00514DDA" w:rsidRDefault="00514DDA" w:rsidP="00514DDA">
      <w:pPr>
        <w:pStyle w:val="aff1"/>
        <w:numPr>
          <w:ilvl w:val="1"/>
          <w:numId w:val="12"/>
        </w:numPr>
      </w:pPr>
      <w:r>
        <w:t>테라코타 패널 부착 가이드 홈 및 마감재 부착 강화 홈 가공</w:t>
      </w:r>
    </w:p>
    <w:p w14:paraId="5AE0F3D7" w14:textId="77777777" w:rsidR="00514DDA" w:rsidRDefault="00514DDA" w:rsidP="00514DDA">
      <w:pPr>
        <w:pStyle w:val="aff1"/>
        <w:numPr>
          <w:ilvl w:val="1"/>
          <w:numId w:val="12"/>
        </w:numPr>
      </w:pPr>
      <w:r>
        <w:t xml:space="preserve">주문 제작: 두께 100mm 이상, 5mm 단위 (최대 300mm) </w:t>
      </w:r>
    </w:p>
    <w:p w14:paraId="02F75713" w14:textId="77777777" w:rsidR="00514DDA" w:rsidRDefault="00514DDA" w:rsidP="00514DDA">
      <w:pPr>
        <w:pStyle w:val="aff1"/>
        <w:numPr>
          <w:ilvl w:val="0"/>
          <w:numId w:val="12"/>
        </w:numPr>
      </w:pPr>
      <w:r>
        <w:lastRenderedPageBreak/>
        <w:t>단열재 유형</w:t>
      </w:r>
    </w:p>
    <w:p w14:paraId="65D430D1" w14:textId="77777777" w:rsidR="00514DDA" w:rsidRDefault="00514DDA" w:rsidP="00514DDA">
      <w:pPr>
        <w:pStyle w:val="aff1"/>
        <w:numPr>
          <w:ilvl w:val="1"/>
          <w:numId w:val="13"/>
        </w:numPr>
      </w:pPr>
      <w:proofErr w:type="spellStart"/>
      <w:r>
        <w:rPr>
          <w:rStyle w:val="af1"/>
        </w:rPr>
        <w:t>네오폴</w:t>
      </w:r>
      <w:proofErr w:type="spellEnd"/>
      <w:r>
        <w:rPr>
          <w:rStyle w:val="af1"/>
        </w:rPr>
        <w:t xml:space="preserve"> 단열재</w:t>
      </w:r>
      <w:r>
        <w:t>: λ = 0.033 W/</w:t>
      </w:r>
      <w:proofErr w:type="spellStart"/>
      <w:r>
        <w:t>m·K</w:t>
      </w:r>
      <w:proofErr w:type="spellEnd"/>
      <w:r>
        <w:t xml:space="preserve">, 밀도 22 kg/㎥ (3층 미만) </w:t>
      </w:r>
    </w:p>
    <w:p w14:paraId="1861B59F" w14:textId="77777777" w:rsidR="00514DDA" w:rsidRDefault="00514DDA" w:rsidP="00514DDA">
      <w:pPr>
        <w:pStyle w:val="aff1"/>
        <w:numPr>
          <w:ilvl w:val="1"/>
          <w:numId w:val="13"/>
        </w:numPr>
      </w:pPr>
      <w:r>
        <w:rPr>
          <w:rStyle w:val="af1"/>
        </w:rPr>
        <w:t>심재 준불연 단열재</w:t>
      </w:r>
      <w:r>
        <w:t>: λ = 0.037 W/</w:t>
      </w:r>
      <w:proofErr w:type="spellStart"/>
      <w:r>
        <w:t>m·K</w:t>
      </w:r>
      <w:proofErr w:type="spellEnd"/>
      <w:r>
        <w:t xml:space="preserve">, 밀도 23 kg/㎥ (3층 이상 및 준불연 대상) </w:t>
      </w:r>
    </w:p>
    <w:p w14:paraId="77814A42" w14:textId="77777777" w:rsidR="00514DDA" w:rsidRDefault="00514DDA" w:rsidP="00514DDA">
      <w:pPr>
        <w:pStyle w:val="31"/>
      </w:pPr>
      <w:r>
        <w:t xml:space="preserve">2.2 </w:t>
      </w:r>
      <w:proofErr w:type="spellStart"/>
      <w:r>
        <w:rPr>
          <w:rFonts w:ascii="맑은 고딕" w:eastAsia="맑은 고딕" w:hAnsi="맑은 고딕" w:cs="맑은 고딕" w:hint="eastAsia"/>
        </w:rPr>
        <w:t>부속</w:t>
      </w:r>
      <w:proofErr w:type="spellEnd"/>
      <w:r>
        <w:t xml:space="preserve"> </w:t>
      </w:r>
      <w:proofErr w:type="spellStart"/>
      <w:r>
        <w:rPr>
          <w:rFonts w:ascii="맑은 고딕" w:eastAsia="맑은 고딕" w:hAnsi="맑은 고딕" w:cs="맑은 고딕" w:hint="eastAsia"/>
        </w:rPr>
        <w:t>자재</w:t>
      </w:r>
      <w:proofErr w:type="spellEnd"/>
    </w:p>
    <w:p w14:paraId="360ABA57" w14:textId="77777777" w:rsidR="00514DDA" w:rsidRDefault="00514DDA" w:rsidP="00514DDA">
      <w:pPr>
        <w:pStyle w:val="aff1"/>
        <w:numPr>
          <w:ilvl w:val="0"/>
          <w:numId w:val="14"/>
        </w:numPr>
      </w:pPr>
      <w:r>
        <w:rPr>
          <w:rStyle w:val="af1"/>
        </w:rPr>
        <w:t xml:space="preserve">전용 </w:t>
      </w:r>
      <w:proofErr w:type="spellStart"/>
      <w:r>
        <w:rPr>
          <w:rStyle w:val="af1"/>
        </w:rPr>
        <w:t>폼본드</w:t>
      </w:r>
      <w:proofErr w:type="spellEnd"/>
      <w:r>
        <w:t>: 단열재 일차 부착용</w:t>
      </w:r>
    </w:p>
    <w:p w14:paraId="549B78E4" w14:textId="77777777" w:rsidR="00514DDA" w:rsidRDefault="00514DDA" w:rsidP="00514DDA">
      <w:pPr>
        <w:pStyle w:val="aff1"/>
        <w:numPr>
          <w:ilvl w:val="0"/>
          <w:numId w:val="14"/>
        </w:numPr>
      </w:pPr>
      <w:r>
        <w:rPr>
          <w:rStyle w:val="af1"/>
        </w:rPr>
        <w:t>접착 몰탈 (Terra Flex 등)</w:t>
      </w:r>
      <w:r>
        <w:t xml:space="preserve">: 테라코타 패널 부착용, 시멘트+폴리머 복합 </w:t>
      </w:r>
    </w:p>
    <w:p w14:paraId="6B79A222" w14:textId="77777777" w:rsidR="00514DDA" w:rsidRDefault="00514DDA" w:rsidP="00514DDA">
      <w:pPr>
        <w:pStyle w:val="aff1"/>
        <w:numPr>
          <w:ilvl w:val="0"/>
          <w:numId w:val="14"/>
        </w:numPr>
      </w:pPr>
      <w:proofErr w:type="spellStart"/>
      <w:r>
        <w:rPr>
          <w:rStyle w:val="af1"/>
        </w:rPr>
        <w:t>열교방지</w:t>
      </w:r>
      <w:proofErr w:type="spellEnd"/>
      <w:r>
        <w:rPr>
          <w:rStyle w:val="af1"/>
        </w:rPr>
        <w:t xml:space="preserve"> 콘크리트 </w:t>
      </w:r>
      <w:proofErr w:type="spellStart"/>
      <w:r>
        <w:rPr>
          <w:rStyle w:val="af1"/>
        </w:rPr>
        <w:t>앙카</w:t>
      </w:r>
      <w:proofErr w:type="spellEnd"/>
    </w:p>
    <w:p w14:paraId="344DF45A" w14:textId="77777777" w:rsidR="00514DDA" w:rsidRDefault="00514DDA" w:rsidP="00514DDA">
      <w:pPr>
        <w:pStyle w:val="aff1"/>
        <w:numPr>
          <w:ilvl w:val="1"/>
          <w:numId w:val="14"/>
        </w:numPr>
      </w:pPr>
      <w:proofErr w:type="spellStart"/>
      <w:r>
        <w:t>케미칼</w:t>
      </w:r>
      <w:proofErr w:type="spellEnd"/>
      <w:r>
        <w:t xml:space="preserve"> </w:t>
      </w:r>
      <w:proofErr w:type="spellStart"/>
      <w:r>
        <w:t>앙카</w:t>
      </w:r>
      <w:proofErr w:type="spellEnd"/>
      <w:r>
        <w:t xml:space="preserve"> 방식, </w:t>
      </w:r>
      <w:proofErr w:type="spellStart"/>
      <w:r>
        <w:t>인발하중</w:t>
      </w:r>
      <w:proofErr w:type="spellEnd"/>
      <w:r>
        <w:t xml:space="preserve"> ≥ 11,113 N </w:t>
      </w:r>
    </w:p>
    <w:p w14:paraId="2DA4003B" w14:textId="77777777" w:rsidR="00514DDA" w:rsidRDefault="00514DDA" w:rsidP="00514DDA">
      <w:pPr>
        <w:pStyle w:val="aff1"/>
        <w:numPr>
          <w:ilvl w:val="0"/>
          <w:numId w:val="14"/>
        </w:numPr>
      </w:pPr>
      <w:proofErr w:type="spellStart"/>
      <w:r>
        <w:rPr>
          <w:rStyle w:val="af1"/>
        </w:rPr>
        <w:t>단열마개</w:t>
      </w:r>
      <w:proofErr w:type="spellEnd"/>
      <w:r>
        <w:t xml:space="preserve">: </w:t>
      </w:r>
      <w:proofErr w:type="spellStart"/>
      <w:r>
        <w:t>앙카부</w:t>
      </w:r>
      <w:proofErr w:type="spellEnd"/>
      <w:r>
        <w:t xml:space="preserve"> </w:t>
      </w:r>
      <w:proofErr w:type="spellStart"/>
      <w:r>
        <w:t>열교</w:t>
      </w:r>
      <w:proofErr w:type="spellEnd"/>
      <w:r>
        <w:t xml:space="preserve"> 차단용</w:t>
      </w:r>
    </w:p>
    <w:p w14:paraId="07A9A19E" w14:textId="77777777" w:rsidR="00514DDA" w:rsidRDefault="00514DDA" w:rsidP="00514DDA">
      <w:r>
        <w:pict w14:anchorId="4032A8AD">
          <v:rect id="_x0000_i1027" style="width:0;height:1.5pt" o:hralign="center" o:hrstd="t" o:hr="t" fillcolor="#a0a0a0" stroked="f"/>
        </w:pict>
      </w:r>
    </w:p>
    <w:p w14:paraId="11A9D722" w14:textId="77777777" w:rsidR="00514DDA" w:rsidRDefault="00514DDA" w:rsidP="00514DDA">
      <w:pPr>
        <w:pStyle w:val="21"/>
      </w:pPr>
      <w:r>
        <w:t xml:space="preserve">3. </w:t>
      </w:r>
      <w:proofErr w:type="spellStart"/>
      <w:r>
        <w:rPr>
          <w:rFonts w:ascii="맑은 고딕" w:eastAsia="맑은 고딕" w:hAnsi="맑은 고딕" w:cs="맑은 고딕" w:hint="eastAsia"/>
        </w:rPr>
        <w:t>시공</w:t>
      </w:r>
      <w:proofErr w:type="spellEnd"/>
    </w:p>
    <w:p w14:paraId="3BAEF7B0" w14:textId="77777777" w:rsidR="00514DDA" w:rsidRDefault="00514DDA" w:rsidP="00514DDA">
      <w:pPr>
        <w:pStyle w:val="31"/>
      </w:pPr>
      <w:r>
        <w:t xml:space="preserve">3.1 </w:t>
      </w:r>
      <w:proofErr w:type="spellStart"/>
      <w:r>
        <w:rPr>
          <w:rFonts w:ascii="맑은 고딕" w:eastAsia="맑은 고딕" w:hAnsi="맑은 고딕" w:cs="맑은 고딕" w:hint="eastAsia"/>
        </w:rPr>
        <w:t>시공조건</w:t>
      </w:r>
      <w:proofErr w:type="spellEnd"/>
    </w:p>
    <w:p w14:paraId="4260E797" w14:textId="77777777" w:rsidR="00514DDA" w:rsidRDefault="00514DDA" w:rsidP="00514DDA">
      <w:pPr>
        <w:pStyle w:val="aff1"/>
        <w:numPr>
          <w:ilvl w:val="0"/>
          <w:numId w:val="15"/>
        </w:numPr>
      </w:pPr>
      <w:r>
        <w:t>벽체면은 충분히 양생·건조·</w:t>
      </w:r>
      <w:proofErr w:type="spellStart"/>
      <w:r>
        <w:t>평활</w:t>
      </w:r>
      <w:proofErr w:type="spellEnd"/>
      <w:r>
        <w:t xml:space="preserve"> 처리</w:t>
      </w:r>
    </w:p>
    <w:p w14:paraId="1AA15EBB" w14:textId="77777777" w:rsidR="00514DDA" w:rsidRDefault="00514DDA" w:rsidP="00514DDA">
      <w:pPr>
        <w:pStyle w:val="aff1"/>
        <w:numPr>
          <w:ilvl w:val="0"/>
          <w:numId w:val="15"/>
        </w:numPr>
      </w:pPr>
      <w:r>
        <w:t>시공온도 5℃ 이상, 강우 시 금지</w:t>
      </w:r>
    </w:p>
    <w:p w14:paraId="3BBBDB5D" w14:textId="77777777" w:rsidR="00514DDA" w:rsidRDefault="00514DDA" w:rsidP="00514DDA">
      <w:pPr>
        <w:pStyle w:val="31"/>
      </w:pPr>
      <w:r>
        <w:t xml:space="preserve">3.2 </w:t>
      </w:r>
      <w:proofErr w:type="spellStart"/>
      <w:r>
        <w:rPr>
          <w:rFonts w:ascii="맑은 고딕" w:eastAsia="맑은 고딕" w:hAnsi="맑은 고딕" w:cs="맑은 고딕" w:hint="eastAsia"/>
        </w:rPr>
        <w:t>시공절차</w:t>
      </w:r>
      <w:proofErr w:type="spellEnd"/>
    </w:p>
    <w:p w14:paraId="30DB57CD" w14:textId="77777777" w:rsidR="00514DDA" w:rsidRDefault="00514DDA" w:rsidP="00514DDA">
      <w:pPr>
        <w:pStyle w:val="aff1"/>
        <w:numPr>
          <w:ilvl w:val="0"/>
          <w:numId w:val="16"/>
        </w:numPr>
      </w:pPr>
      <w:r>
        <w:rPr>
          <w:rStyle w:val="af1"/>
        </w:rPr>
        <w:t>기준선 설정</w:t>
      </w:r>
      <w:r>
        <w:t>: 수직·수평 및 창호 기준선 확보</w:t>
      </w:r>
    </w:p>
    <w:p w14:paraId="69C42538" w14:textId="77777777" w:rsidR="00514DDA" w:rsidRDefault="00514DDA" w:rsidP="00514DDA">
      <w:pPr>
        <w:pStyle w:val="aff1"/>
        <w:numPr>
          <w:ilvl w:val="0"/>
          <w:numId w:val="16"/>
        </w:numPr>
      </w:pPr>
      <w:r>
        <w:rPr>
          <w:rStyle w:val="af1"/>
        </w:rPr>
        <w:t>단열재 부착</w:t>
      </w:r>
    </w:p>
    <w:p w14:paraId="24D4B5B4" w14:textId="77777777" w:rsidR="00514DDA" w:rsidRDefault="00514DDA" w:rsidP="00514DDA">
      <w:pPr>
        <w:pStyle w:val="aff1"/>
        <w:numPr>
          <w:ilvl w:val="1"/>
          <w:numId w:val="16"/>
        </w:numPr>
      </w:pPr>
      <w:r>
        <w:t>전용 폼본드를 벽체에 균일 도포</w:t>
      </w:r>
    </w:p>
    <w:p w14:paraId="0F4B847F" w14:textId="77777777" w:rsidR="00514DDA" w:rsidRDefault="00514DDA" w:rsidP="00514DDA">
      <w:pPr>
        <w:pStyle w:val="aff1"/>
        <w:numPr>
          <w:ilvl w:val="1"/>
          <w:numId w:val="16"/>
        </w:numPr>
      </w:pPr>
      <w:r>
        <w:t xml:space="preserve">단열재를 수평·수직 정렬 후 </w:t>
      </w:r>
      <w:proofErr w:type="spellStart"/>
      <w:r>
        <w:t>가접</w:t>
      </w:r>
      <w:proofErr w:type="spellEnd"/>
      <w:r>
        <w:t xml:space="preserve"> 부착</w:t>
      </w:r>
    </w:p>
    <w:p w14:paraId="5F26C843" w14:textId="77777777" w:rsidR="00514DDA" w:rsidRDefault="00514DDA" w:rsidP="00514DDA">
      <w:pPr>
        <w:pStyle w:val="aff1"/>
        <w:numPr>
          <w:ilvl w:val="0"/>
          <w:numId w:val="16"/>
        </w:numPr>
      </w:pPr>
      <w:r>
        <w:rPr>
          <w:rStyle w:val="af1"/>
        </w:rPr>
        <w:t>임시 고정</w:t>
      </w:r>
      <w:r>
        <w:t xml:space="preserve">: </w:t>
      </w:r>
      <w:proofErr w:type="spellStart"/>
      <w:r>
        <w:t>상단부</w:t>
      </w:r>
      <w:proofErr w:type="spellEnd"/>
      <w:r>
        <w:t xml:space="preserve"> 단열재 </w:t>
      </w:r>
      <w:proofErr w:type="spellStart"/>
      <w:r>
        <w:t>가접</w:t>
      </w:r>
      <w:proofErr w:type="spellEnd"/>
      <w:r>
        <w:t xml:space="preserve"> 후 실을 이용해 수직·수평 정렬</w:t>
      </w:r>
    </w:p>
    <w:p w14:paraId="6DDDA128" w14:textId="77777777" w:rsidR="00514DDA" w:rsidRDefault="00514DDA" w:rsidP="00514DDA">
      <w:pPr>
        <w:pStyle w:val="aff1"/>
        <w:numPr>
          <w:ilvl w:val="0"/>
          <w:numId w:val="16"/>
        </w:numPr>
      </w:pPr>
      <w:proofErr w:type="spellStart"/>
      <w:r>
        <w:rPr>
          <w:rStyle w:val="af1"/>
        </w:rPr>
        <w:t>앙카</w:t>
      </w:r>
      <w:proofErr w:type="spellEnd"/>
      <w:r>
        <w:rPr>
          <w:rStyle w:val="af1"/>
        </w:rPr>
        <w:t xml:space="preserve"> 고정</w:t>
      </w:r>
    </w:p>
    <w:p w14:paraId="6A7C6E2B" w14:textId="77777777" w:rsidR="00514DDA" w:rsidRDefault="00514DDA" w:rsidP="00514DDA">
      <w:pPr>
        <w:pStyle w:val="aff1"/>
        <w:numPr>
          <w:ilvl w:val="1"/>
          <w:numId w:val="16"/>
        </w:numPr>
      </w:pPr>
      <w:r>
        <w:t>단열재 1매당 5개(모서리 4개 + 중앙 1개) 설치</w:t>
      </w:r>
    </w:p>
    <w:p w14:paraId="429B6487" w14:textId="77777777" w:rsidR="00514DDA" w:rsidRDefault="00514DDA" w:rsidP="00514DDA">
      <w:pPr>
        <w:pStyle w:val="aff1"/>
        <w:numPr>
          <w:ilvl w:val="1"/>
          <w:numId w:val="16"/>
        </w:numPr>
      </w:pPr>
      <w:proofErr w:type="spellStart"/>
      <w:r>
        <w:t>코너부</w:t>
      </w:r>
      <w:proofErr w:type="spellEnd"/>
      <w:r>
        <w:t xml:space="preserve"> </w:t>
      </w:r>
      <w:proofErr w:type="spellStart"/>
      <w:r>
        <w:t>인접부</w:t>
      </w:r>
      <w:proofErr w:type="spellEnd"/>
      <w:r>
        <w:t xml:space="preserve"> 추가 2개 권장 </w:t>
      </w:r>
    </w:p>
    <w:p w14:paraId="5E6C6103" w14:textId="77777777" w:rsidR="00514DDA" w:rsidRDefault="00514DDA" w:rsidP="00514DDA">
      <w:pPr>
        <w:pStyle w:val="aff1"/>
        <w:numPr>
          <w:ilvl w:val="0"/>
          <w:numId w:val="16"/>
        </w:numPr>
      </w:pPr>
      <w:proofErr w:type="spellStart"/>
      <w:r>
        <w:rPr>
          <w:rStyle w:val="af1"/>
        </w:rPr>
        <w:t>단열마개</w:t>
      </w:r>
      <w:proofErr w:type="spellEnd"/>
      <w:r>
        <w:rPr>
          <w:rStyle w:val="af1"/>
        </w:rPr>
        <w:t xml:space="preserve"> 삽입</w:t>
      </w:r>
      <w:r>
        <w:t xml:space="preserve">: </w:t>
      </w:r>
      <w:proofErr w:type="spellStart"/>
      <w:r>
        <w:t>앙카부에</w:t>
      </w:r>
      <w:proofErr w:type="spellEnd"/>
      <w:r>
        <w:t xml:space="preserve"> </w:t>
      </w:r>
      <w:proofErr w:type="spellStart"/>
      <w:r>
        <w:t>단열마개</w:t>
      </w:r>
      <w:proofErr w:type="spellEnd"/>
      <w:r>
        <w:t xml:space="preserve"> 삽입 후 마감</w:t>
      </w:r>
    </w:p>
    <w:p w14:paraId="7ED2A559" w14:textId="77777777" w:rsidR="00514DDA" w:rsidRDefault="00514DDA" w:rsidP="00514DDA">
      <w:pPr>
        <w:pStyle w:val="aff1"/>
        <w:numPr>
          <w:ilvl w:val="0"/>
          <w:numId w:val="16"/>
        </w:numPr>
      </w:pPr>
      <w:r>
        <w:rPr>
          <w:rStyle w:val="af1"/>
        </w:rPr>
        <w:t>테라코타 패널 부착</w:t>
      </w:r>
    </w:p>
    <w:p w14:paraId="721E51CC" w14:textId="77777777" w:rsidR="00514DDA" w:rsidRDefault="00514DDA" w:rsidP="00514DDA">
      <w:pPr>
        <w:pStyle w:val="aff1"/>
        <w:numPr>
          <w:ilvl w:val="1"/>
          <w:numId w:val="16"/>
        </w:numPr>
      </w:pPr>
      <w:r>
        <w:t>접착 몰탈 도포 후 가이드 홈에 패널 삽입</w:t>
      </w:r>
    </w:p>
    <w:p w14:paraId="1034F2BA" w14:textId="77777777" w:rsidR="00514DDA" w:rsidRDefault="00514DDA" w:rsidP="00514DDA">
      <w:pPr>
        <w:pStyle w:val="aff1"/>
        <w:numPr>
          <w:ilvl w:val="1"/>
          <w:numId w:val="16"/>
        </w:numPr>
      </w:pPr>
      <w:proofErr w:type="spellStart"/>
      <w:r>
        <w:t>줄눈</w:t>
      </w:r>
      <w:proofErr w:type="spellEnd"/>
      <w:r>
        <w:t xml:space="preserve"> 간격 10~15mm 유지</w:t>
      </w:r>
    </w:p>
    <w:p w14:paraId="5A508789" w14:textId="77777777" w:rsidR="00514DDA" w:rsidRDefault="00514DDA" w:rsidP="00514DDA">
      <w:pPr>
        <w:pStyle w:val="31"/>
      </w:pPr>
      <w:r>
        <w:t xml:space="preserve">3.3 </w:t>
      </w:r>
      <w:proofErr w:type="spellStart"/>
      <w:r>
        <w:rPr>
          <w:rFonts w:ascii="맑은 고딕" w:eastAsia="맑은 고딕" w:hAnsi="맑은 고딕" w:cs="맑은 고딕" w:hint="eastAsia"/>
        </w:rPr>
        <w:t>시공상</w:t>
      </w:r>
      <w:proofErr w:type="spellEnd"/>
      <w:r>
        <w:t xml:space="preserve"> </w:t>
      </w:r>
      <w:proofErr w:type="spellStart"/>
      <w:r>
        <w:rPr>
          <w:rFonts w:ascii="맑은 고딕" w:eastAsia="맑은 고딕" w:hAnsi="맑은 고딕" w:cs="맑은 고딕" w:hint="eastAsia"/>
        </w:rPr>
        <w:t>유의사항</w:t>
      </w:r>
      <w:proofErr w:type="spellEnd"/>
    </w:p>
    <w:p w14:paraId="5E6C74ED" w14:textId="77777777" w:rsidR="00514DDA" w:rsidRDefault="00514DDA" w:rsidP="00514DDA">
      <w:pPr>
        <w:pStyle w:val="aff1"/>
        <w:numPr>
          <w:ilvl w:val="0"/>
          <w:numId w:val="17"/>
        </w:numPr>
      </w:pPr>
      <w:proofErr w:type="spellStart"/>
      <w:r>
        <w:t>앙카</w:t>
      </w:r>
      <w:proofErr w:type="spellEnd"/>
      <w:r>
        <w:t xml:space="preserve"> 삽입 깊이 40mm 확보</w:t>
      </w:r>
    </w:p>
    <w:p w14:paraId="01CE7FFE" w14:textId="77777777" w:rsidR="00514DDA" w:rsidRDefault="00514DDA" w:rsidP="00514DDA">
      <w:pPr>
        <w:pStyle w:val="aff1"/>
        <w:numPr>
          <w:ilvl w:val="0"/>
          <w:numId w:val="17"/>
        </w:numPr>
      </w:pPr>
      <w:r>
        <w:lastRenderedPageBreak/>
        <w:t xml:space="preserve">T&amp;G 구조 결합 시 </w:t>
      </w:r>
      <w:proofErr w:type="gramStart"/>
      <w:r>
        <w:t>빈틈 없도록</w:t>
      </w:r>
      <w:proofErr w:type="gramEnd"/>
      <w:r>
        <w:t xml:space="preserve"> 시공</w:t>
      </w:r>
    </w:p>
    <w:p w14:paraId="6A10E938" w14:textId="77777777" w:rsidR="00514DDA" w:rsidRDefault="00514DDA" w:rsidP="00514DDA">
      <w:pPr>
        <w:pStyle w:val="aff1"/>
        <w:numPr>
          <w:ilvl w:val="0"/>
          <w:numId w:val="17"/>
        </w:numPr>
      </w:pPr>
      <w:r>
        <w:t>몰탈 오픈타임 내 부착 완료</w:t>
      </w:r>
    </w:p>
    <w:p w14:paraId="25D00129" w14:textId="77777777" w:rsidR="00514DDA" w:rsidRDefault="00514DDA" w:rsidP="00514DDA">
      <w:pPr>
        <w:pStyle w:val="aff1"/>
        <w:numPr>
          <w:ilvl w:val="0"/>
          <w:numId w:val="17"/>
        </w:numPr>
      </w:pPr>
      <w:proofErr w:type="spellStart"/>
      <w:r>
        <w:t>폼본드</w:t>
      </w:r>
      <w:proofErr w:type="spellEnd"/>
      <w:r>
        <w:t xml:space="preserve"> 및 몰탈 양생 후 중량물 적재 금지</w:t>
      </w:r>
    </w:p>
    <w:p w14:paraId="37C93705" w14:textId="77777777" w:rsidR="00514DDA" w:rsidRDefault="00514DDA" w:rsidP="00514DDA">
      <w:r>
        <w:pict w14:anchorId="727DC073">
          <v:rect id="_x0000_i1028" style="width:0;height:1.5pt" o:hralign="center" o:hrstd="t" o:hr="t" fillcolor="#a0a0a0" stroked="f"/>
        </w:pict>
      </w:r>
    </w:p>
    <w:p w14:paraId="3D508C57" w14:textId="77777777" w:rsidR="00514DDA" w:rsidRDefault="00514DDA" w:rsidP="00514DDA">
      <w:pPr>
        <w:pStyle w:val="21"/>
      </w:pPr>
      <w:r>
        <w:t xml:space="preserve">4. </w:t>
      </w:r>
      <w:proofErr w:type="spellStart"/>
      <w:r>
        <w:rPr>
          <w:rFonts w:ascii="맑은 고딕" w:eastAsia="맑은 고딕" w:hAnsi="맑은 고딕" w:cs="맑은 고딕" w:hint="eastAsia"/>
        </w:rPr>
        <w:t>검사</w:t>
      </w:r>
      <w:proofErr w:type="spellEnd"/>
      <w:r>
        <w:t xml:space="preserve"> </w:t>
      </w:r>
      <w:r>
        <w:rPr>
          <w:rFonts w:ascii="맑은 고딕" w:eastAsia="맑은 고딕" w:hAnsi="맑은 고딕" w:cs="맑은 고딕" w:hint="eastAsia"/>
        </w:rPr>
        <w:t>및</w:t>
      </w:r>
      <w:r>
        <w:t xml:space="preserve"> </w:t>
      </w:r>
      <w:proofErr w:type="spellStart"/>
      <w:r>
        <w:rPr>
          <w:rFonts w:ascii="맑은 고딕" w:eastAsia="맑은 고딕" w:hAnsi="맑은 고딕" w:cs="맑은 고딕" w:hint="eastAsia"/>
        </w:rPr>
        <w:t>시험</w:t>
      </w:r>
      <w:proofErr w:type="spellEnd"/>
    </w:p>
    <w:p w14:paraId="5624B10F" w14:textId="77777777" w:rsidR="00514DDA" w:rsidRDefault="00514DDA" w:rsidP="00514DDA">
      <w:pPr>
        <w:pStyle w:val="31"/>
      </w:pPr>
      <w:r>
        <w:t xml:space="preserve">4.1 </w:t>
      </w:r>
      <w:proofErr w:type="spellStart"/>
      <w:r>
        <w:rPr>
          <w:rFonts w:ascii="맑은 고딕" w:eastAsia="맑은 고딕" w:hAnsi="맑은 고딕" w:cs="맑은 고딕" w:hint="eastAsia"/>
        </w:rPr>
        <w:t>검사</w:t>
      </w:r>
      <w:proofErr w:type="spellEnd"/>
    </w:p>
    <w:p w14:paraId="58A962EA" w14:textId="77777777" w:rsidR="00514DDA" w:rsidRDefault="00514DDA" w:rsidP="00514DDA">
      <w:pPr>
        <w:pStyle w:val="aff1"/>
        <w:numPr>
          <w:ilvl w:val="0"/>
          <w:numId w:val="18"/>
        </w:numPr>
      </w:pPr>
      <w:r>
        <w:rPr>
          <w:rStyle w:val="af1"/>
        </w:rPr>
        <w:t>현장검측</w:t>
      </w:r>
      <w:r>
        <w:t>: 기준선·치수·수평·수직 오차 여부 확인</w:t>
      </w:r>
    </w:p>
    <w:p w14:paraId="75449C5F" w14:textId="77777777" w:rsidR="00514DDA" w:rsidRDefault="00514DDA" w:rsidP="00514DDA">
      <w:pPr>
        <w:pStyle w:val="aff1"/>
        <w:numPr>
          <w:ilvl w:val="0"/>
          <w:numId w:val="18"/>
        </w:numPr>
      </w:pPr>
      <w:r>
        <w:rPr>
          <w:rStyle w:val="af1"/>
        </w:rPr>
        <w:t>자재검사</w:t>
      </w:r>
      <w:r>
        <w:t>: 납품 자재의 성적서 및 외관·물성 확인</w:t>
      </w:r>
    </w:p>
    <w:p w14:paraId="642FE1E5" w14:textId="77777777" w:rsidR="00514DDA" w:rsidRDefault="00514DDA" w:rsidP="00514DDA">
      <w:pPr>
        <w:pStyle w:val="31"/>
      </w:pPr>
      <w:r>
        <w:t xml:space="preserve">4.2 </w:t>
      </w:r>
      <w:proofErr w:type="spellStart"/>
      <w:r>
        <w:rPr>
          <w:rFonts w:ascii="맑은 고딕" w:eastAsia="맑은 고딕" w:hAnsi="맑은 고딕" w:cs="맑은 고딕" w:hint="eastAsia"/>
        </w:rPr>
        <w:t>시험</w:t>
      </w:r>
      <w:proofErr w:type="spellEnd"/>
    </w:p>
    <w:p w14:paraId="1BF9F1EC" w14:textId="77777777" w:rsidR="00514DDA" w:rsidRDefault="00514DDA" w:rsidP="00514DDA">
      <w:pPr>
        <w:pStyle w:val="aff1"/>
        <w:numPr>
          <w:ilvl w:val="0"/>
          <w:numId w:val="19"/>
        </w:numPr>
      </w:pPr>
      <w:proofErr w:type="spellStart"/>
      <w:r>
        <w:rPr>
          <w:rStyle w:val="af1"/>
        </w:rPr>
        <w:t>인발하중</w:t>
      </w:r>
      <w:proofErr w:type="spellEnd"/>
      <w:r>
        <w:rPr>
          <w:rStyle w:val="af1"/>
        </w:rPr>
        <w:t xml:space="preserve"> 시험</w:t>
      </w:r>
      <w:r>
        <w:t xml:space="preserve">: KS F 2732 기준에 따라 </w:t>
      </w:r>
      <w:proofErr w:type="spellStart"/>
      <w:r>
        <w:t>앙카</w:t>
      </w:r>
      <w:proofErr w:type="spellEnd"/>
      <w:r>
        <w:t xml:space="preserve"> </w:t>
      </w:r>
      <w:proofErr w:type="spellStart"/>
      <w:r>
        <w:t>인발하중</w:t>
      </w:r>
      <w:proofErr w:type="spellEnd"/>
      <w:r>
        <w:t xml:space="preserve"> 확인</w:t>
      </w:r>
    </w:p>
    <w:p w14:paraId="5EC2BB81" w14:textId="77777777" w:rsidR="00514DDA" w:rsidRDefault="00514DDA" w:rsidP="00514DDA">
      <w:pPr>
        <w:pStyle w:val="aff1"/>
        <w:numPr>
          <w:ilvl w:val="0"/>
          <w:numId w:val="19"/>
        </w:numPr>
      </w:pPr>
      <w:r>
        <w:rPr>
          <w:rStyle w:val="af1"/>
        </w:rPr>
        <w:t>화재시험</w:t>
      </w:r>
      <w:r>
        <w:t>: KS F 8414 기준에 따른 준불연 단열재 실물 모형 시험</w:t>
      </w:r>
    </w:p>
    <w:p w14:paraId="6FA03CB8" w14:textId="77777777" w:rsidR="00514DDA" w:rsidRDefault="00514DDA" w:rsidP="00514DDA">
      <w:r>
        <w:pict w14:anchorId="5D4CE02E">
          <v:rect id="_x0000_i1029" style="width:0;height:1.5pt" o:hralign="center" o:hrstd="t" o:hr="t" fillcolor="#a0a0a0" stroked="f"/>
        </w:pict>
      </w:r>
    </w:p>
    <w:p w14:paraId="71465E85" w14:textId="77777777" w:rsidR="00514DDA" w:rsidRDefault="00514DDA" w:rsidP="00514DDA">
      <w:pPr>
        <w:pStyle w:val="21"/>
      </w:pPr>
      <w:r>
        <w:t xml:space="preserve">5. </w:t>
      </w:r>
      <w:proofErr w:type="spellStart"/>
      <w:r>
        <w:rPr>
          <w:rFonts w:ascii="맑은 고딕" w:eastAsia="맑은 고딕" w:hAnsi="맑은 고딕" w:cs="맑은 고딕" w:hint="eastAsia"/>
        </w:rPr>
        <w:t>운반</w:t>
      </w:r>
      <w:r>
        <w:t>·</w:t>
      </w:r>
      <w:r>
        <w:rPr>
          <w:rFonts w:ascii="맑은 고딕" w:eastAsia="맑은 고딕" w:hAnsi="맑은 고딕" w:cs="맑은 고딕" w:hint="eastAsia"/>
        </w:rPr>
        <w:t>보관</w:t>
      </w:r>
      <w:proofErr w:type="spellEnd"/>
      <w:r>
        <w:t xml:space="preserve"> </w:t>
      </w:r>
      <w:r>
        <w:rPr>
          <w:rFonts w:ascii="맑은 고딕" w:eastAsia="맑은 고딕" w:hAnsi="맑은 고딕" w:cs="맑은 고딕" w:hint="eastAsia"/>
        </w:rPr>
        <w:t>및</w:t>
      </w:r>
      <w:r>
        <w:t xml:space="preserve"> </w:t>
      </w:r>
      <w:proofErr w:type="spellStart"/>
      <w:r>
        <w:rPr>
          <w:rFonts w:ascii="맑은 고딕" w:eastAsia="맑은 고딕" w:hAnsi="맑은 고딕" w:cs="맑은 고딕" w:hint="eastAsia"/>
        </w:rPr>
        <w:t>취급</w:t>
      </w:r>
      <w:proofErr w:type="spellEnd"/>
    </w:p>
    <w:p w14:paraId="33A501F0" w14:textId="77777777" w:rsidR="00514DDA" w:rsidRDefault="00514DDA" w:rsidP="00514DDA">
      <w:pPr>
        <w:pStyle w:val="31"/>
      </w:pPr>
      <w:r>
        <w:t xml:space="preserve">5.1 </w:t>
      </w:r>
      <w:proofErr w:type="spellStart"/>
      <w:r>
        <w:rPr>
          <w:rFonts w:ascii="맑은 고딕" w:eastAsia="맑은 고딕" w:hAnsi="맑은 고딕" w:cs="맑은 고딕" w:hint="eastAsia"/>
        </w:rPr>
        <w:t>운반</w:t>
      </w:r>
      <w:proofErr w:type="spellEnd"/>
    </w:p>
    <w:p w14:paraId="5C482422" w14:textId="77777777" w:rsidR="00514DDA" w:rsidRDefault="00514DDA" w:rsidP="00514DDA">
      <w:pPr>
        <w:pStyle w:val="aff1"/>
        <w:numPr>
          <w:ilvl w:val="0"/>
          <w:numId w:val="20"/>
        </w:numPr>
      </w:pPr>
      <w:r>
        <w:t>제품 파손 방지를 위해 완충 포장 후 운반</w:t>
      </w:r>
    </w:p>
    <w:p w14:paraId="569F2549" w14:textId="77777777" w:rsidR="00514DDA" w:rsidRDefault="00514DDA" w:rsidP="00514DDA">
      <w:pPr>
        <w:pStyle w:val="31"/>
      </w:pPr>
      <w:r>
        <w:t xml:space="preserve">5.2 </w:t>
      </w:r>
      <w:proofErr w:type="spellStart"/>
      <w:r>
        <w:rPr>
          <w:rFonts w:ascii="맑은 고딕" w:eastAsia="맑은 고딕" w:hAnsi="맑은 고딕" w:cs="맑은 고딕" w:hint="eastAsia"/>
        </w:rPr>
        <w:t>보관</w:t>
      </w:r>
      <w:proofErr w:type="spellEnd"/>
    </w:p>
    <w:p w14:paraId="326641CE" w14:textId="77777777" w:rsidR="00514DDA" w:rsidRDefault="00514DDA" w:rsidP="00514DDA">
      <w:pPr>
        <w:pStyle w:val="aff1"/>
        <w:numPr>
          <w:ilvl w:val="0"/>
          <w:numId w:val="21"/>
        </w:numPr>
      </w:pPr>
      <w:r>
        <w:t>봉인 상태로 실온·통풍·습기·화기 없는 곳에 보관</w:t>
      </w:r>
    </w:p>
    <w:p w14:paraId="17F73EF9" w14:textId="77777777" w:rsidR="00514DDA" w:rsidRDefault="00514DDA" w:rsidP="00514DDA">
      <w:pPr>
        <w:pStyle w:val="aff1"/>
        <w:numPr>
          <w:ilvl w:val="0"/>
          <w:numId w:val="21"/>
        </w:numPr>
      </w:pPr>
      <w:r>
        <w:t xml:space="preserve">야외 보관 시 목재 </w:t>
      </w:r>
      <w:proofErr w:type="spellStart"/>
      <w:r>
        <w:t>깔판</w:t>
      </w:r>
      <w:proofErr w:type="spellEnd"/>
      <w:r>
        <w:t xml:space="preserve"> 및 덮개 사용</w:t>
      </w:r>
    </w:p>
    <w:p w14:paraId="0337A6B6" w14:textId="77777777" w:rsidR="00514DDA" w:rsidRDefault="00514DDA" w:rsidP="00514DDA">
      <w:pPr>
        <w:pStyle w:val="31"/>
      </w:pPr>
      <w:r>
        <w:t xml:space="preserve">5.3 </w:t>
      </w:r>
      <w:proofErr w:type="spellStart"/>
      <w:r>
        <w:rPr>
          <w:rFonts w:ascii="맑은 고딕" w:eastAsia="맑은 고딕" w:hAnsi="맑은 고딕" w:cs="맑은 고딕" w:hint="eastAsia"/>
        </w:rPr>
        <w:t>취급</w:t>
      </w:r>
      <w:proofErr w:type="spellEnd"/>
    </w:p>
    <w:p w14:paraId="090335D7" w14:textId="77777777" w:rsidR="00514DDA" w:rsidRDefault="00514DDA" w:rsidP="00514DDA">
      <w:pPr>
        <w:pStyle w:val="aff1"/>
        <w:numPr>
          <w:ilvl w:val="0"/>
          <w:numId w:val="22"/>
        </w:numPr>
      </w:pPr>
      <w:r>
        <w:t>포장 손상·유효기간 경과 자재 즉시 격리</w:t>
      </w:r>
    </w:p>
    <w:p w14:paraId="5B35228B" w14:textId="77777777" w:rsidR="00514DDA" w:rsidRDefault="00514DDA" w:rsidP="00514DDA">
      <w:pPr>
        <w:pStyle w:val="aff1"/>
        <w:numPr>
          <w:ilvl w:val="0"/>
          <w:numId w:val="22"/>
        </w:numPr>
      </w:pPr>
      <w:r>
        <w:t>고온·저온 조건에서 안정성 확보 후 사용</w:t>
      </w:r>
    </w:p>
    <w:p w14:paraId="207B0A20" w14:textId="77777777" w:rsidR="00514DDA" w:rsidRDefault="00514DDA" w:rsidP="00514DDA">
      <w:r>
        <w:pict w14:anchorId="69412DD5">
          <v:rect id="_x0000_i1030" style="width:0;height:1.5pt" o:hralign="center" o:hrstd="t" o:hr="t" fillcolor="#a0a0a0" stroked="f"/>
        </w:pict>
      </w:r>
    </w:p>
    <w:p w14:paraId="2B403DCD" w14:textId="77777777" w:rsidR="00514DDA" w:rsidRDefault="00514DDA" w:rsidP="00514DDA">
      <w:pPr>
        <w:pStyle w:val="21"/>
      </w:pPr>
      <w:r>
        <w:lastRenderedPageBreak/>
        <w:t xml:space="preserve">6. </w:t>
      </w:r>
      <w:proofErr w:type="spellStart"/>
      <w:r>
        <w:rPr>
          <w:rFonts w:ascii="맑은 고딕" w:eastAsia="맑은 고딕" w:hAnsi="맑은 고딕" w:cs="맑은 고딕" w:hint="eastAsia"/>
        </w:rPr>
        <w:t>품질보증</w:t>
      </w:r>
      <w:proofErr w:type="spellEnd"/>
      <w:r>
        <w:t xml:space="preserve"> </w:t>
      </w:r>
      <w:r>
        <w:rPr>
          <w:rFonts w:ascii="맑은 고딕" w:eastAsia="맑은 고딕" w:hAnsi="맑은 고딕" w:cs="맑은 고딕" w:hint="eastAsia"/>
        </w:rPr>
        <w:t>및</w:t>
      </w:r>
      <w:r>
        <w:t xml:space="preserve"> </w:t>
      </w:r>
      <w:proofErr w:type="spellStart"/>
      <w:r>
        <w:rPr>
          <w:rFonts w:ascii="맑은 고딕" w:eastAsia="맑은 고딕" w:hAnsi="맑은 고딕" w:cs="맑은 고딕" w:hint="eastAsia"/>
        </w:rPr>
        <w:t>유지관리</w:t>
      </w:r>
      <w:proofErr w:type="spellEnd"/>
    </w:p>
    <w:p w14:paraId="5A8FA296" w14:textId="77777777" w:rsidR="00514DDA" w:rsidRDefault="00514DDA" w:rsidP="00514DDA">
      <w:pPr>
        <w:pStyle w:val="aff1"/>
        <w:numPr>
          <w:ilvl w:val="0"/>
          <w:numId w:val="23"/>
        </w:numPr>
      </w:pPr>
      <w:r>
        <w:t>품질보증 기간: 납품일로부터 2년</w:t>
      </w:r>
    </w:p>
    <w:p w14:paraId="535D2869" w14:textId="77777777" w:rsidR="00514DDA" w:rsidRDefault="00514DDA" w:rsidP="00514DDA">
      <w:pPr>
        <w:pStyle w:val="aff1"/>
        <w:numPr>
          <w:ilvl w:val="0"/>
          <w:numId w:val="23"/>
        </w:numPr>
      </w:pPr>
      <w:r>
        <w:t>시공 후 6개월 내 하자 발생 시 무상 수리</w:t>
      </w:r>
    </w:p>
    <w:p w14:paraId="37E42EC5" w14:textId="77777777" w:rsidR="00514DDA" w:rsidRDefault="00514DDA" w:rsidP="00514DDA">
      <w:pPr>
        <w:pStyle w:val="aff1"/>
        <w:numPr>
          <w:ilvl w:val="0"/>
          <w:numId w:val="23"/>
        </w:numPr>
      </w:pPr>
      <w:r>
        <w:t xml:space="preserve">유지관리 </w:t>
      </w:r>
      <w:proofErr w:type="spellStart"/>
      <w:r>
        <w:t>메뉴얼에</w:t>
      </w:r>
      <w:proofErr w:type="spellEnd"/>
      <w:r>
        <w:t xml:space="preserve"> 따른 정기 점검 권장</w:t>
      </w:r>
    </w:p>
    <w:p w14:paraId="47E30140" w14:textId="77777777" w:rsidR="00514DDA" w:rsidRDefault="00514DDA" w:rsidP="00514DDA">
      <w:r>
        <w:pict w14:anchorId="04883E84">
          <v:rect id="_x0000_i1031" style="width:0;height:1.5pt" o:hralign="center" o:hrstd="t" o:hr="t" fillcolor="#a0a0a0" stroked="f"/>
        </w:pict>
      </w:r>
    </w:p>
    <w:p w14:paraId="6AB3CB3D" w14:textId="77777777" w:rsidR="00514DDA" w:rsidRDefault="00514DDA" w:rsidP="00514DDA">
      <w:pPr>
        <w:pStyle w:val="aff1"/>
      </w:pPr>
      <w:r>
        <w:t>끝.</w:t>
      </w:r>
    </w:p>
    <w:p w14:paraId="3FEF2480" w14:textId="74A7B182" w:rsidR="000760DB" w:rsidRDefault="000760DB"/>
    <w:sectPr w:rsidR="000760D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83AFE" w14:textId="77777777" w:rsidR="00486656" w:rsidRDefault="00486656" w:rsidP="00514DDA">
      <w:pPr>
        <w:spacing w:after="0" w:line="240" w:lineRule="auto"/>
      </w:pPr>
      <w:r>
        <w:separator/>
      </w:r>
    </w:p>
  </w:endnote>
  <w:endnote w:type="continuationSeparator" w:id="0">
    <w:p w14:paraId="330B6777" w14:textId="77777777" w:rsidR="00486656" w:rsidRDefault="00486656" w:rsidP="00514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C6545" w14:textId="77777777" w:rsidR="00486656" w:rsidRDefault="00486656" w:rsidP="00514DDA">
      <w:pPr>
        <w:spacing w:after="0" w:line="240" w:lineRule="auto"/>
      </w:pPr>
      <w:r>
        <w:separator/>
      </w:r>
    </w:p>
  </w:footnote>
  <w:footnote w:type="continuationSeparator" w:id="0">
    <w:p w14:paraId="08C8996C" w14:textId="77777777" w:rsidR="00486656" w:rsidRDefault="00486656" w:rsidP="00514D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FC606B"/>
    <w:multiLevelType w:val="multilevel"/>
    <w:tmpl w:val="5A30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8B0541"/>
    <w:multiLevelType w:val="multilevel"/>
    <w:tmpl w:val="77DA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141647"/>
    <w:multiLevelType w:val="multilevel"/>
    <w:tmpl w:val="B5F86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1C2098"/>
    <w:multiLevelType w:val="multilevel"/>
    <w:tmpl w:val="5980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10338C"/>
    <w:multiLevelType w:val="multilevel"/>
    <w:tmpl w:val="5DC0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D00D75"/>
    <w:multiLevelType w:val="multilevel"/>
    <w:tmpl w:val="013E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0048B7"/>
    <w:multiLevelType w:val="multilevel"/>
    <w:tmpl w:val="D5D2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395969"/>
    <w:multiLevelType w:val="multilevel"/>
    <w:tmpl w:val="9018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8F1B5B"/>
    <w:multiLevelType w:val="multilevel"/>
    <w:tmpl w:val="6A6E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FA3D7B"/>
    <w:multiLevelType w:val="multilevel"/>
    <w:tmpl w:val="93267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CF1840"/>
    <w:multiLevelType w:val="multilevel"/>
    <w:tmpl w:val="F872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38018B"/>
    <w:multiLevelType w:val="multilevel"/>
    <w:tmpl w:val="AC22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4E5735"/>
    <w:multiLevelType w:val="multilevel"/>
    <w:tmpl w:val="BAE6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6"/>
  </w:num>
  <w:num w:numId="12">
    <w:abstractNumId w:val="11"/>
  </w:num>
  <w:num w:numId="13">
    <w:abstractNumId w:val="11"/>
    <w:lvlOverride w:ilvl="1">
      <w:lvl w:ilvl="1">
        <w:numFmt w:val="decimal"/>
        <w:lvlText w:val="%2."/>
        <w:lvlJc w:val="left"/>
      </w:lvl>
    </w:lvlOverride>
  </w:num>
  <w:num w:numId="14">
    <w:abstractNumId w:val="13"/>
  </w:num>
  <w:num w:numId="15">
    <w:abstractNumId w:val="12"/>
  </w:num>
  <w:num w:numId="16">
    <w:abstractNumId w:val="18"/>
  </w:num>
  <w:num w:numId="17">
    <w:abstractNumId w:val="15"/>
  </w:num>
  <w:num w:numId="18">
    <w:abstractNumId w:val="19"/>
  </w:num>
  <w:num w:numId="19">
    <w:abstractNumId w:val="17"/>
  </w:num>
  <w:num w:numId="20">
    <w:abstractNumId w:val="14"/>
  </w:num>
  <w:num w:numId="21">
    <w:abstractNumId w:val="9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60DB"/>
    <w:rsid w:val="0015074B"/>
    <w:rsid w:val="0029639D"/>
    <w:rsid w:val="00326F90"/>
    <w:rsid w:val="00486656"/>
    <w:rsid w:val="00514DDA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CF5B1D"/>
  <w14:defaultImageDpi w14:val="300"/>
  <w15:docId w15:val="{7A7B5A29-D79C-4139-AC8F-5D4A7EFC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1">
    <w:name w:val="Normal (Web)"/>
    <w:basedOn w:val="a1"/>
    <w:uiPriority w:val="99"/>
    <w:semiHidden/>
    <w:unhideWhenUsed/>
    <w:rsid w:val="00514DDA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pc</cp:lastModifiedBy>
  <cp:revision>2</cp:revision>
  <dcterms:created xsi:type="dcterms:W3CDTF">2025-06-11T06:36:00Z</dcterms:created>
  <dcterms:modified xsi:type="dcterms:W3CDTF">2025-06-11T06:36:00Z</dcterms:modified>
  <cp:category/>
</cp:coreProperties>
</file>